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80A" w:rsidRDefault="002A180A" w:rsidP="002A180A">
      <w:pPr>
        <w:tabs>
          <w:tab w:val="left" w:pos="1368"/>
          <w:tab w:val="left" w:pos="4912"/>
        </w:tabs>
        <w:spacing w:line="264" w:lineRule="auto"/>
        <w:rPr>
          <w:b/>
          <w:bCs/>
          <w:u w:val="single"/>
        </w:rPr>
      </w:pPr>
      <w:r>
        <w:rPr>
          <w:b/>
          <w:bCs/>
        </w:rPr>
        <w:t>Приложение №1 «Критерии оценки Предложений»</w:t>
      </w:r>
    </w:p>
    <w:p w:rsidR="002A180A" w:rsidRDefault="002A180A" w:rsidP="002A180A">
      <w:pPr>
        <w:pStyle w:val="2"/>
        <w:numPr>
          <w:ilvl w:val="0"/>
          <w:numId w:val="0"/>
        </w:numPr>
        <w:spacing w:before="0" w:after="0" w:line="264" w:lineRule="auto"/>
        <w:ind w:left="1700"/>
        <w:rPr>
          <w:rFonts w:ascii="Arial" w:hAnsi="Arial" w:cs="Arial"/>
          <w:sz w:val="20"/>
          <w:szCs w:val="20"/>
        </w:rPr>
      </w:pPr>
    </w:p>
    <w:p w:rsidR="00A2019D" w:rsidRDefault="00A2019D" w:rsidP="00A2019D">
      <w:pPr>
        <w:pStyle w:val="a3"/>
        <w:widowControl/>
        <w:numPr>
          <w:ilvl w:val="3"/>
          <w:numId w:val="2"/>
        </w:numPr>
        <w:shd w:val="clear" w:color="auto" w:fill="FFFFFF"/>
        <w:adjustRightInd/>
        <w:spacing w:line="264" w:lineRule="auto"/>
        <w:ind w:left="0" w:firstLine="709"/>
        <w:jc w:val="both"/>
      </w:pPr>
      <w:r>
        <w:t>Заявки Участников ранжируются по степени предпочтительности условий, предложенных Участниками.</w:t>
      </w:r>
    </w:p>
    <w:p w:rsidR="00A2019D" w:rsidRDefault="00A2019D" w:rsidP="00A2019D">
      <w:pPr>
        <w:widowControl/>
        <w:numPr>
          <w:ilvl w:val="3"/>
          <w:numId w:val="2"/>
        </w:numPr>
        <w:shd w:val="clear" w:color="auto" w:fill="FFFFFF"/>
        <w:adjustRightInd/>
        <w:spacing w:line="264" w:lineRule="auto"/>
        <w:ind w:left="0" w:right="159" w:firstLine="568"/>
        <w:jc w:val="both"/>
      </w:pPr>
      <w:r>
        <w:t>В рамках оценочной стадии оцениваются и сопоставляются Заявки, проводится их ранжирование по степени предпочтительности для Заказчика, исходя из следующих критериев и их весовых коэффициентов:</w:t>
      </w:r>
    </w:p>
    <w:p w:rsidR="002A180A" w:rsidRDefault="002A180A" w:rsidP="002A180A">
      <w:pPr>
        <w:shd w:val="clear" w:color="auto" w:fill="FFFFFF"/>
        <w:tabs>
          <w:tab w:val="num" w:pos="1700"/>
        </w:tabs>
        <w:spacing w:line="264" w:lineRule="auto"/>
        <w:ind w:left="568" w:right="159"/>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70"/>
      </w:tblGrid>
      <w:tr w:rsidR="002A180A" w:rsidTr="00A91B76">
        <w:trPr>
          <w:trHeight w:val="7523"/>
        </w:trPr>
        <w:tc>
          <w:tcPr>
            <w:tcW w:w="9570" w:type="dxa"/>
            <w:tcBorders>
              <w:top w:val="single" w:sz="4" w:space="0" w:color="auto"/>
              <w:left w:val="single" w:sz="4" w:space="0" w:color="auto"/>
              <w:bottom w:val="single" w:sz="4" w:space="0" w:color="auto"/>
              <w:right w:val="single" w:sz="4" w:space="0" w:color="auto"/>
            </w:tcBorders>
          </w:tcPr>
          <w:p w:rsidR="002A180A" w:rsidRDefault="002A180A" w:rsidP="00EF133C">
            <w:pPr>
              <w:widowControl/>
              <w:numPr>
                <w:ilvl w:val="0"/>
                <w:numId w:val="3"/>
              </w:numPr>
              <w:autoSpaceDE/>
              <w:adjustRightInd/>
              <w:spacing w:line="264" w:lineRule="auto"/>
              <w:jc w:val="both"/>
            </w:pPr>
            <w:bookmarkStart w:id="0" w:name="_Ref185684581"/>
            <w:bookmarkStart w:id="1" w:name="_Ref179971262"/>
            <w:r>
              <w:rPr>
                <w:b/>
                <w:bCs/>
              </w:rPr>
              <w:t>Цена оказания услуг (значимость данного критерия, т.е. весовой коэффициент оценок по данному критерию, составляет 40%)</w:t>
            </w:r>
            <w:bookmarkEnd w:id="0"/>
            <w:r>
              <w:rPr>
                <w:b/>
                <w:bCs/>
              </w:rPr>
              <w:t xml:space="preserve">: </w:t>
            </w:r>
            <w:r>
              <w:rPr>
                <w:bCs/>
              </w:rPr>
              <w:t xml:space="preserve">цена </w:t>
            </w:r>
            <w:proofErr w:type="gramStart"/>
            <w:r>
              <w:rPr>
                <w:bCs/>
              </w:rPr>
              <w:t>договора</w:t>
            </w:r>
            <w:proofErr w:type="gramEnd"/>
            <w:r>
              <w:rPr>
                <w:bCs/>
              </w:rPr>
              <w:t xml:space="preserve"> предлагаемая Участником указывается в процентах от экономического эффекта.</w:t>
            </w:r>
          </w:p>
          <w:p w:rsidR="002A180A" w:rsidRDefault="002A180A">
            <w:pPr>
              <w:widowControl/>
              <w:autoSpaceDE/>
              <w:adjustRightInd/>
              <w:spacing w:line="264" w:lineRule="auto"/>
              <w:ind w:left="567"/>
              <w:jc w:val="both"/>
            </w:pPr>
          </w:p>
          <w:p w:rsidR="002A180A" w:rsidRDefault="002A180A" w:rsidP="00EF133C">
            <w:pPr>
              <w:widowControl/>
              <w:numPr>
                <w:ilvl w:val="0"/>
                <w:numId w:val="3"/>
              </w:numPr>
              <w:autoSpaceDE/>
              <w:adjustRightInd/>
              <w:spacing w:line="264" w:lineRule="auto"/>
              <w:jc w:val="both"/>
              <w:rPr>
                <w:b/>
                <w:bCs/>
              </w:rPr>
            </w:pPr>
            <w:bookmarkStart w:id="2" w:name="_Ref185684586"/>
            <w:bookmarkStart w:id="3" w:name="_Ref207442237"/>
            <w:r>
              <w:rPr>
                <w:b/>
                <w:bCs/>
              </w:rPr>
              <w:t>Квалификация Участника и качество услуг, т.е. степень соответствия предлагаемых услуг целям и требованиям Заказчика (60%)</w:t>
            </w:r>
            <w:bookmarkEnd w:id="2"/>
            <w:r>
              <w:rPr>
                <w:b/>
                <w:bCs/>
              </w:rPr>
              <w:t xml:space="preserve">, </w:t>
            </w:r>
            <w:r>
              <w:rPr>
                <w:bCs/>
              </w:rPr>
              <w:t>включает в себя:</w:t>
            </w:r>
            <w:bookmarkEnd w:id="3"/>
          </w:p>
          <w:p w:rsidR="002A180A" w:rsidRDefault="002A180A">
            <w:pPr>
              <w:spacing w:line="264" w:lineRule="auto"/>
              <w:rPr>
                <w:b/>
                <w:bCs/>
                <w:sz w:val="10"/>
                <w:szCs w:val="10"/>
              </w:rPr>
            </w:pPr>
          </w:p>
          <w:p w:rsidR="002A180A" w:rsidRDefault="002A180A" w:rsidP="00EF133C">
            <w:pPr>
              <w:numPr>
                <w:ilvl w:val="1"/>
                <w:numId w:val="3"/>
              </w:numPr>
              <w:jc w:val="both"/>
            </w:pPr>
            <w:proofErr w:type="gramStart"/>
            <w:r>
              <w:t xml:space="preserve">Наличие у Участника опыта </w:t>
            </w:r>
            <w:r>
              <w:rPr>
                <w:b/>
              </w:rPr>
              <w:t>положительного судебного представительства</w:t>
            </w:r>
            <w:r>
              <w:t xml:space="preserve"> налогоплательщиков, по сопровождению процессов по зачету (возврату) излишне уплаченных налогов, оспариванию решений налоговых органов по результатам налоговых проверок (по налогу на прибыль, НДС, налогу на имущество и др.) в арбитражных судах различных федеральных округов </w:t>
            </w:r>
            <w:r>
              <w:rPr>
                <w:b/>
              </w:rPr>
              <w:t xml:space="preserve">(не менее 5 федеральных округов, в </w:t>
            </w:r>
            <w:proofErr w:type="spellStart"/>
            <w:r>
              <w:rPr>
                <w:b/>
              </w:rPr>
              <w:t>т.ч</w:t>
            </w:r>
            <w:proofErr w:type="spellEnd"/>
            <w:r>
              <w:rPr>
                <w:b/>
              </w:rPr>
              <w:t>. ВАС РФ)</w:t>
            </w:r>
            <w:r>
              <w:t xml:space="preserve"> </w:t>
            </w:r>
            <w:r>
              <w:rPr>
                <w:b/>
              </w:rPr>
              <w:t>за последние шесть лет</w:t>
            </w:r>
            <w:r>
              <w:t>– 30%;</w:t>
            </w:r>
            <w:proofErr w:type="gramEnd"/>
          </w:p>
          <w:p w:rsidR="002A180A" w:rsidRDefault="002A180A">
            <w:pPr>
              <w:pStyle w:val="a3"/>
              <w:spacing w:after="120" w:line="264" w:lineRule="auto"/>
              <w:ind w:left="1134"/>
              <w:jc w:val="both"/>
              <w:rPr>
                <w:sz w:val="10"/>
                <w:szCs w:val="10"/>
              </w:rPr>
            </w:pPr>
          </w:p>
          <w:p w:rsidR="002A180A" w:rsidRDefault="002A180A" w:rsidP="00EF133C">
            <w:pPr>
              <w:pStyle w:val="a3"/>
              <w:numPr>
                <w:ilvl w:val="1"/>
                <w:numId w:val="3"/>
              </w:numPr>
              <w:spacing w:after="120" w:line="264" w:lineRule="auto"/>
              <w:jc w:val="both"/>
            </w:pPr>
            <w:r>
              <w:t xml:space="preserve">Наличие у Участника положительного опыта представительства налогоплательщиков по сопровождению процессов (проектов) по зачету (возврату) излишне уплаченных налогов, оспариванию решений налоговых органов по результатам налоговых проверок (по налогу на прибыль, НДС, налогу на имущество и др.) </w:t>
            </w:r>
            <w:r>
              <w:rPr>
                <w:b/>
              </w:rPr>
              <w:t xml:space="preserve">в досудебном порядке за последние четыре года </w:t>
            </w:r>
            <w:r>
              <w:t>– 10%;</w:t>
            </w:r>
          </w:p>
          <w:p w:rsidR="002A180A" w:rsidRDefault="002A180A" w:rsidP="00EF133C">
            <w:pPr>
              <w:pStyle w:val="a3"/>
              <w:numPr>
                <w:ilvl w:val="1"/>
                <w:numId w:val="3"/>
              </w:numPr>
              <w:spacing w:after="120" w:line="264" w:lineRule="auto"/>
              <w:jc w:val="both"/>
            </w:pPr>
            <w:proofErr w:type="gramStart"/>
            <w:r>
              <w:t xml:space="preserve">Наличие у Участника опыта положительного судебного представительства налогоплательщиков, по сопровождению процессов по зачету (возврату) излишне уплаченных налогов, оспариванию решений налоговых органов по результатам налоговых проверок (по налогу на прибыль, НДС, налогу на имущество и др.) в арбитражных судах различных федеральных округов (не менее 5 федеральных округов, в </w:t>
            </w:r>
            <w:proofErr w:type="spellStart"/>
            <w:r>
              <w:t>т.ч</w:t>
            </w:r>
            <w:proofErr w:type="spellEnd"/>
            <w:r>
              <w:t>. ВАС РФ).</w:t>
            </w:r>
            <w:proofErr w:type="gramEnd"/>
            <w:r>
              <w:t xml:space="preserve"> </w:t>
            </w:r>
            <w:r>
              <w:rPr>
                <w:b/>
              </w:rPr>
              <w:t>Сумма налога, возвращенная по результатам судебных споров за последние шесть лет</w:t>
            </w:r>
            <w:r>
              <w:t>– 20%;</w:t>
            </w:r>
          </w:p>
          <w:p w:rsidR="00A2019D" w:rsidRDefault="00A2019D" w:rsidP="00EF133C">
            <w:pPr>
              <w:pStyle w:val="a3"/>
              <w:numPr>
                <w:ilvl w:val="1"/>
                <w:numId w:val="3"/>
              </w:numPr>
              <w:spacing w:after="120" w:line="264" w:lineRule="auto"/>
              <w:jc w:val="both"/>
            </w:pPr>
            <w:proofErr w:type="gramStart"/>
            <w:r w:rsidRPr="00A41E60">
              <w:t xml:space="preserve">Успешный опыт судебного представительства компаний электроэнергетики по сопровождению процессов по зачету (возврату) излишне уплаченного налогов (по налогу на прибыль, НДС, налогу на имущество и др.), оспариванию решений налоговых органов по результатам налоговых проверок (по налогу на прибыль, НДС, налогу на имущество и др.) в арбитражных судах различных федеральных округов), а также в Высшем арбитражном суде РФ, </w:t>
            </w:r>
            <w:r w:rsidRPr="00A41E60">
              <w:rPr>
                <w:b/>
              </w:rPr>
              <w:t>в том числе наличие</w:t>
            </w:r>
            <w:proofErr w:type="gramEnd"/>
            <w:r w:rsidRPr="00A41E60">
              <w:rPr>
                <w:b/>
              </w:rPr>
              <w:t xml:space="preserve"> успешно реализованных проектов для </w:t>
            </w:r>
            <w:r w:rsidR="009C5D7E">
              <w:rPr>
                <w:b/>
              </w:rPr>
              <w:t>энергетических</w:t>
            </w:r>
            <w:r w:rsidRPr="00A41E60">
              <w:rPr>
                <w:b/>
              </w:rPr>
              <w:t xml:space="preserve"> компаний с учетом </w:t>
            </w:r>
            <w:proofErr w:type="gramStart"/>
            <w:r w:rsidRPr="00A41E60">
              <w:rPr>
                <w:b/>
                <w:lang w:val="en-US"/>
              </w:rPr>
              <w:t>c</w:t>
            </w:r>
            <w:proofErr w:type="spellStart"/>
            <w:proofErr w:type="gramEnd"/>
            <w:r w:rsidRPr="00A41E60">
              <w:rPr>
                <w:b/>
              </w:rPr>
              <w:t>умм</w:t>
            </w:r>
            <w:proofErr w:type="spellEnd"/>
            <w:r w:rsidRPr="00A41E60">
              <w:rPr>
                <w:b/>
              </w:rPr>
              <w:t xml:space="preserve"> налогов, возвраще</w:t>
            </w:r>
            <w:r>
              <w:rPr>
                <w:b/>
              </w:rPr>
              <w:t>н</w:t>
            </w:r>
            <w:r w:rsidRPr="00A41E60">
              <w:rPr>
                <w:b/>
              </w:rPr>
              <w:t>ных по результатам выполнения проектов</w:t>
            </w:r>
            <w:r w:rsidRPr="008C4CBE">
              <w:t>– 20%</w:t>
            </w:r>
          </w:p>
          <w:p w:rsidR="002A180A" w:rsidRDefault="002A180A">
            <w:pPr>
              <w:pStyle w:val="a3"/>
              <w:spacing w:line="264" w:lineRule="auto"/>
              <w:ind w:left="1134"/>
              <w:jc w:val="both"/>
              <w:rPr>
                <w:sz w:val="10"/>
                <w:szCs w:val="10"/>
              </w:rPr>
            </w:pPr>
          </w:p>
          <w:p w:rsidR="002A180A" w:rsidRPr="009C5D7E" w:rsidRDefault="002A180A" w:rsidP="00EF133C">
            <w:pPr>
              <w:pStyle w:val="a3"/>
              <w:numPr>
                <w:ilvl w:val="1"/>
                <w:numId w:val="3"/>
              </w:numPr>
              <w:spacing w:line="264" w:lineRule="auto"/>
              <w:jc w:val="both"/>
            </w:pPr>
            <w:r>
              <w:rPr>
                <w:color w:val="000000"/>
              </w:rPr>
              <w:t xml:space="preserve">Наличие заключенных договоров на услуги налогового консалтинга (действующих и выполненных) с предприятиями энергетической отрасли (не менее </w:t>
            </w:r>
            <w:r w:rsidR="00C75C53">
              <w:rPr>
                <w:color w:val="000000"/>
              </w:rPr>
              <w:t>20</w:t>
            </w:r>
            <w:r>
              <w:rPr>
                <w:color w:val="000000"/>
              </w:rPr>
              <w:t>)</w:t>
            </w:r>
            <w:bookmarkEnd w:id="1"/>
            <w:r>
              <w:rPr>
                <w:color w:val="000000"/>
              </w:rPr>
              <w:t xml:space="preserve"> – 10%.</w:t>
            </w:r>
          </w:p>
          <w:p w:rsidR="009C5D7E" w:rsidRDefault="009C5D7E" w:rsidP="009C5D7E">
            <w:pPr>
              <w:pStyle w:val="a3"/>
            </w:pPr>
          </w:p>
          <w:p w:rsidR="009C5D7E" w:rsidRDefault="009C5D7E" w:rsidP="00EF133C">
            <w:pPr>
              <w:pStyle w:val="a3"/>
              <w:numPr>
                <w:ilvl w:val="1"/>
                <w:numId w:val="3"/>
              </w:numPr>
              <w:spacing w:line="264" w:lineRule="auto"/>
              <w:jc w:val="both"/>
            </w:pPr>
            <w:r w:rsidRPr="00A41E60">
              <w:t>Наличие договоров, подтверждающих опыт оказания услуг по вопросам финансово-хозяйственной деятельности предприятий в области бухгалтерского учета и налогообложения</w:t>
            </w:r>
            <w:r>
              <w:t>- 10 %</w:t>
            </w:r>
          </w:p>
          <w:p w:rsidR="002A180A" w:rsidRDefault="002A180A">
            <w:pPr>
              <w:pStyle w:val="a3"/>
              <w:ind w:firstLine="708"/>
            </w:pPr>
          </w:p>
          <w:p w:rsidR="002A180A" w:rsidRDefault="002A180A" w:rsidP="00C75C53">
            <w:pPr>
              <w:pStyle w:val="a3"/>
              <w:spacing w:line="264" w:lineRule="auto"/>
              <w:ind w:left="1134"/>
              <w:jc w:val="both"/>
            </w:pPr>
          </w:p>
        </w:tc>
      </w:tr>
    </w:tbl>
    <w:p w:rsidR="002A180A" w:rsidRDefault="002A180A" w:rsidP="002A180A">
      <w:pPr>
        <w:pStyle w:val="-3"/>
        <w:spacing w:line="264" w:lineRule="auto"/>
        <w:ind w:firstLine="709"/>
        <w:rPr>
          <w:rFonts w:ascii="Arial" w:hAnsi="Arial" w:cs="Arial"/>
          <w:sz w:val="20"/>
          <w:szCs w:val="20"/>
        </w:rPr>
      </w:pPr>
    </w:p>
    <w:p w:rsidR="008713DB" w:rsidRDefault="008713DB" w:rsidP="008713DB">
      <w:pPr>
        <w:pStyle w:val="-3"/>
        <w:spacing w:before="120" w:line="264" w:lineRule="auto"/>
        <w:ind w:firstLine="709"/>
        <w:rPr>
          <w:rFonts w:ascii="Arial" w:hAnsi="Arial" w:cs="Arial"/>
          <w:sz w:val="20"/>
          <w:szCs w:val="20"/>
        </w:rPr>
      </w:pPr>
      <w:proofErr w:type="gramStart"/>
      <w:r>
        <w:rPr>
          <w:rFonts w:ascii="Arial" w:hAnsi="Arial" w:cs="Arial"/>
          <w:sz w:val="20"/>
          <w:szCs w:val="20"/>
        </w:rPr>
        <w:t>В процессе оценки предложений на участие в  открытом запросе предложений каждому предложению дается индивидуальная оценка степени выгодности содержащихся в ней условий исполнения договора относительно других заявок по каждому из вышеуказанных критериев нижнего уровня иерархии (критерии 1,2) путем присвоения балла от 0 до 100, при этом оценка «0» имеет смысл «минимально приемлемо», т.е. Участник не предложил никаких улучшений по сравнению</w:t>
      </w:r>
      <w:proofErr w:type="gramEnd"/>
      <w:r>
        <w:rPr>
          <w:rFonts w:ascii="Arial" w:hAnsi="Arial" w:cs="Arial"/>
          <w:sz w:val="20"/>
          <w:szCs w:val="20"/>
        </w:rPr>
        <w:t xml:space="preserve"> с требованиями Заказчика, а оценка «100» имеет смысл «идеально» исходя из лучших условий оказания подобных услуг, которые могут быть предложены Заказчику вообще.</w:t>
      </w:r>
    </w:p>
    <w:p w:rsidR="008713DB" w:rsidRDefault="008713DB" w:rsidP="008713DB">
      <w:pPr>
        <w:pStyle w:val="-3"/>
        <w:spacing w:before="120" w:line="264" w:lineRule="auto"/>
        <w:ind w:firstLine="567"/>
        <w:rPr>
          <w:rFonts w:ascii="Arial" w:hAnsi="Arial" w:cs="Arial"/>
          <w:sz w:val="20"/>
          <w:szCs w:val="20"/>
        </w:rPr>
      </w:pPr>
      <w:r>
        <w:rPr>
          <w:rFonts w:ascii="Arial" w:hAnsi="Arial" w:cs="Arial"/>
          <w:sz w:val="20"/>
          <w:szCs w:val="20"/>
        </w:rPr>
        <w:lastRenderedPageBreak/>
        <w:t xml:space="preserve"> Баллы присваиваются </w:t>
      </w:r>
      <w:proofErr w:type="gramStart"/>
      <w:r>
        <w:rPr>
          <w:rFonts w:ascii="Arial" w:hAnsi="Arial" w:cs="Arial"/>
          <w:sz w:val="20"/>
          <w:szCs w:val="20"/>
        </w:rPr>
        <w:t>по каждому из вышеперечисленных критериев в зависимости от степени превосходства предлагаемых условий оказания услуг над требованиями</w:t>
      </w:r>
      <w:proofErr w:type="gramEnd"/>
      <w:r>
        <w:rPr>
          <w:rFonts w:ascii="Arial" w:hAnsi="Arial" w:cs="Arial"/>
          <w:sz w:val="20"/>
          <w:szCs w:val="20"/>
        </w:rPr>
        <w:t xml:space="preserve"> Заказчика: чем лучше условия, тем больший балл присваивается. Индивидуальные оценки, присвоенные предложению по каждому критерию, усредняются.</w:t>
      </w:r>
    </w:p>
    <w:p w:rsidR="008713DB" w:rsidRDefault="008713DB" w:rsidP="008713DB">
      <w:pPr>
        <w:pStyle w:val="-3"/>
        <w:spacing w:before="120" w:line="264" w:lineRule="auto"/>
        <w:ind w:firstLine="567"/>
        <w:rPr>
          <w:rFonts w:ascii="Arial" w:hAnsi="Arial" w:cs="Arial"/>
          <w:sz w:val="20"/>
          <w:szCs w:val="20"/>
        </w:rPr>
      </w:pPr>
      <w:r>
        <w:rPr>
          <w:rFonts w:ascii="Arial" w:hAnsi="Arial" w:cs="Arial"/>
          <w:sz w:val="20"/>
          <w:szCs w:val="20"/>
        </w:rPr>
        <w:t>Далее вычисляется обобщенная оценка по критерию 2 путем взвешенного суммирования  (умножения оценки на весовой коэффициент) оценок по критериям 2.1, 2.2, 2.3, 2.4., 2.5 и  2.6.</w:t>
      </w:r>
    </w:p>
    <w:p w:rsidR="001E2490" w:rsidRPr="00E53756" w:rsidRDefault="001E2490" w:rsidP="001E2490">
      <w:pPr>
        <w:pStyle w:val="-4"/>
        <w:spacing w:before="120" w:line="264" w:lineRule="auto"/>
        <w:ind w:firstLine="567"/>
        <w:rPr>
          <w:rFonts w:ascii="Arial" w:hAnsi="Arial" w:cs="Arial"/>
          <w:sz w:val="20"/>
          <w:szCs w:val="20"/>
        </w:rPr>
      </w:pPr>
      <w:r>
        <w:rPr>
          <w:rFonts w:ascii="Arial" w:hAnsi="Arial" w:cs="Arial"/>
          <w:sz w:val="20"/>
          <w:szCs w:val="20"/>
        </w:rPr>
        <w:t xml:space="preserve">Финансовые предложения, </w:t>
      </w:r>
      <w:r w:rsidRPr="001E2490">
        <w:rPr>
          <w:rFonts w:ascii="Arial" w:hAnsi="Arial" w:cs="Arial"/>
          <w:sz w:val="20"/>
          <w:szCs w:val="20"/>
        </w:rPr>
        <w:t xml:space="preserve">содержащие снижение стоимость услуги более чем на 30 процентов от </w:t>
      </w:r>
      <w:proofErr w:type="gramStart"/>
      <w:r w:rsidRPr="001E2490">
        <w:rPr>
          <w:rFonts w:ascii="Arial" w:hAnsi="Arial" w:cs="Arial"/>
          <w:sz w:val="20"/>
          <w:szCs w:val="20"/>
        </w:rPr>
        <w:t>средней стоимости, предложенной участниками откры</w:t>
      </w:r>
      <w:r>
        <w:rPr>
          <w:rFonts w:ascii="Arial" w:hAnsi="Arial" w:cs="Arial"/>
          <w:sz w:val="20"/>
          <w:szCs w:val="20"/>
        </w:rPr>
        <w:t>того запроса предложений получают</w:t>
      </w:r>
      <w:proofErr w:type="gramEnd"/>
      <w:r>
        <w:rPr>
          <w:rFonts w:ascii="Arial" w:hAnsi="Arial" w:cs="Arial"/>
          <w:sz w:val="20"/>
          <w:szCs w:val="20"/>
        </w:rPr>
        <w:t xml:space="preserve"> 100 баллов. Оценка предложений других участников рассчитывается путем вычитания из 100 баллов корректирующей величины, которая рассчитывается как произведение 100 на отношение </w:t>
      </w:r>
      <w:proofErr w:type="gramStart"/>
      <w:r>
        <w:rPr>
          <w:rFonts w:ascii="Arial" w:hAnsi="Arial" w:cs="Arial"/>
          <w:sz w:val="20"/>
          <w:szCs w:val="20"/>
        </w:rPr>
        <w:t>величины  отклонения  цены  предложения конкретного участника</w:t>
      </w:r>
      <w:proofErr w:type="gramEnd"/>
      <w:r>
        <w:rPr>
          <w:rFonts w:ascii="Arial" w:hAnsi="Arial" w:cs="Arial"/>
          <w:sz w:val="20"/>
          <w:szCs w:val="20"/>
        </w:rPr>
        <w:t xml:space="preserve"> от средней стоимости всех предложений участников открытого запроса предложений</w:t>
      </w:r>
      <w:r>
        <w:rPr>
          <w:rFonts w:ascii="Arial" w:hAnsi="Arial" w:cs="Arial"/>
          <w:i/>
          <w:iCs/>
          <w:sz w:val="20"/>
          <w:szCs w:val="20"/>
        </w:rPr>
        <w:t xml:space="preserve"> </w:t>
      </w:r>
      <w:r>
        <w:rPr>
          <w:rFonts w:ascii="Arial" w:hAnsi="Arial" w:cs="Arial"/>
          <w:sz w:val="20"/>
          <w:szCs w:val="20"/>
        </w:rPr>
        <w:t>к этой средней стоимости.</w:t>
      </w:r>
    </w:p>
    <w:p w:rsidR="00205B52" w:rsidRPr="00205B52" w:rsidRDefault="00205B52" w:rsidP="00205B52">
      <w:pPr>
        <w:shd w:val="clear" w:color="auto" w:fill="FFFFFF"/>
        <w:tabs>
          <w:tab w:val="num" w:pos="1700"/>
        </w:tabs>
        <w:spacing w:before="120" w:line="264" w:lineRule="auto"/>
        <w:ind w:right="159" w:firstLine="567"/>
        <w:jc w:val="both"/>
      </w:pPr>
      <w:r>
        <w:t xml:space="preserve">   </w:t>
      </w:r>
      <w:r w:rsidRPr="00E53756">
        <w:t>В ходе оценки предложений, при цене предложения равной половине начальной (максимальной) цены (т.е.5,5%) и менее, присваивается значение ноль.</w:t>
      </w:r>
      <w:bookmarkStart w:id="4" w:name="_GoBack"/>
      <w:bookmarkEnd w:id="4"/>
    </w:p>
    <w:p w:rsidR="002A180A" w:rsidRDefault="005534F7" w:rsidP="005534F7">
      <w:pPr>
        <w:jc w:val="both"/>
      </w:pPr>
      <w:r>
        <w:rPr>
          <w:rFonts w:ascii="Calibri" w:hAnsi="Calibri" w:cs="Calibri"/>
          <w:color w:val="1F497D"/>
          <w:sz w:val="22"/>
          <w:szCs w:val="22"/>
        </w:rPr>
        <w:t xml:space="preserve">           </w:t>
      </w:r>
      <w:r w:rsidR="002A180A">
        <w:t>Далее вычисляются итоговые значения по критериям 1, 2 путем умножения оценок (количества баллов) каждого участника на весовой коэффициент каждого критерия соответственно.</w:t>
      </w:r>
    </w:p>
    <w:p w:rsidR="005534F7" w:rsidRDefault="005534F7" w:rsidP="005534F7">
      <w:pPr>
        <w:ind w:firstLine="709"/>
        <w:jc w:val="both"/>
      </w:pPr>
      <w:r>
        <w:t>Предложения с фиксированной ценой Заказчиком не рассматриваются.</w:t>
      </w:r>
    </w:p>
    <w:p w:rsidR="007A5386" w:rsidRDefault="007A5386"/>
    <w:sectPr w:rsidR="007A5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0938"/>
    <w:multiLevelType w:val="multilevel"/>
    <w:tmpl w:val="6EAAFF42"/>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134"/>
        </w:tabs>
        <w:ind w:left="1134" w:hanging="567"/>
      </w:pPr>
      <w:rPr>
        <w:rFonts w:cs="Times New Roman"/>
        <w:b w:val="0"/>
        <w:i w:val="0"/>
        <w:sz w:val="20"/>
        <w:szCs w:val="20"/>
      </w:rPr>
    </w:lvl>
    <w:lvl w:ilvl="2">
      <w:start w:val="1"/>
      <w:numFmt w:val="decimal"/>
      <w:lvlText w:val="%1.%2.%3."/>
      <w:lvlJc w:val="left"/>
      <w:pPr>
        <w:tabs>
          <w:tab w:val="num" w:pos="1985"/>
        </w:tabs>
        <w:ind w:left="1985" w:hanging="851"/>
      </w:pPr>
      <w:rPr>
        <w:rFonts w:cs="Times New Roman"/>
        <w:b w:val="0"/>
        <w:i w:val="0"/>
        <w:sz w:val="28"/>
        <w:szCs w:val="28"/>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
    <w:nsid w:val="2CC300ED"/>
    <w:multiLevelType w:val="singleLevel"/>
    <w:tmpl w:val="3FE0DCF6"/>
    <w:lvl w:ilvl="0">
      <w:start w:val="3"/>
      <w:numFmt w:val="decimal"/>
      <w:pStyle w:val="2"/>
      <w:lvlText w:val="5.%1."/>
      <w:legacy w:legacy="1" w:legacySpace="0" w:legacyIndent="480"/>
      <w:lvlJc w:val="left"/>
      <w:pPr>
        <w:ind w:left="0" w:firstLine="0"/>
      </w:pPr>
      <w:rPr>
        <w:rFonts w:ascii="Times New Roman" w:hAnsi="Times New Roman" w:cs="Times New Roman" w:hint="default"/>
      </w:rPr>
    </w:lvl>
  </w:abstractNum>
  <w:abstractNum w:abstractNumId="2">
    <w:nsid w:val="59B829F5"/>
    <w:multiLevelType w:val="multilevel"/>
    <w:tmpl w:val="5134D040"/>
    <w:lvl w:ilvl="0">
      <w:start w:val="3"/>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781"/>
        </w:tabs>
        <w:ind w:left="1781" w:hanging="504"/>
      </w:pPr>
      <w:rPr>
        <w:rFonts w:ascii="Times New Roman" w:hAnsi="Times New Roman" w:cs="Times New Roman" w:hint="default"/>
        <w:b w:val="0"/>
        <w:i w:val="0"/>
      </w:rPr>
    </w:lvl>
    <w:lvl w:ilvl="3">
      <w:start w:val="1"/>
      <w:numFmt w:val="decimal"/>
      <w:lvlText w:val="%4."/>
      <w:lvlJc w:val="left"/>
      <w:pPr>
        <w:tabs>
          <w:tab w:val="num" w:pos="1288"/>
        </w:tabs>
        <w:ind w:left="1216" w:hanging="648"/>
      </w:pPr>
      <w:rPr>
        <w:rFonts w:ascii="Arial" w:eastAsia="Times New Roman" w:hAnsi="Arial" w:cs="Arial" w:hint="default"/>
        <w:i w:val="0"/>
      </w:rPr>
    </w:lvl>
    <w:lvl w:ilvl="4">
      <w:start w:val="1"/>
      <w:numFmt w:val="decimal"/>
      <w:lvlText w:val="%1.%2.%3.%4.%5."/>
      <w:lvlJc w:val="left"/>
      <w:pPr>
        <w:tabs>
          <w:tab w:val="num" w:pos="1932"/>
        </w:tabs>
        <w:ind w:left="1644"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lvlOverride w:ilvl="0">
      <w:startOverride w:val="3"/>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80A"/>
    <w:rsid w:val="00024B05"/>
    <w:rsid w:val="000406D5"/>
    <w:rsid w:val="00044BB0"/>
    <w:rsid w:val="00045C19"/>
    <w:rsid w:val="00070135"/>
    <w:rsid w:val="000A3E30"/>
    <w:rsid w:val="000B1974"/>
    <w:rsid w:val="000C1803"/>
    <w:rsid w:val="000C330A"/>
    <w:rsid w:val="000C3476"/>
    <w:rsid w:val="000E5EE3"/>
    <w:rsid w:val="000E73D7"/>
    <w:rsid w:val="00103FCB"/>
    <w:rsid w:val="00112DAE"/>
    <w:rsid w:val="00126BA7"/>
    <w:rsid w:val="001E2490"/>
    <w:rsid w:val="001E4B85"/>
    <w:rsid w:val="001F0B6D"/>
    <w:rsid w:val="001F330B"/>
    <w:rsid w:val="00205B52"/>
    <w:rsid w:val="00226EE7"/>
    <w:rsid w:val="002278A1"/>
    <w:rsid w:val="00232679"/>
    <w:rsid w:val="002409CE"/>
    <w:rsid w:val="00240C7B"/>
    <w:rsid w:val="00250274"/>
    <w:rsid w:val="00255496"/>
    <w:rsid w:val="00256BBC"/>
    <w:rsid w:val="00270830"/>
    <w:rsid w:val="00276E09"/>
    <w:rsid w:val="002A180A"/>
    <w:rsid w:val="002E67DF"/>
    <w:rsid w:val="002F1B1C"/>
    <w:rsid w:val="003068EE"/>
    <w:rsid w:val="003400A6"/>
    <w:rsid w:val="00372B26"/>
    <w:rsid w:val="003775AC"/>
    <w:rsid w:val="00393EEC"/>
    <w:rsid w:val="003A1781"/>
    <w:rsid w:val="003C48D6"/>
    <w:rsid w:val="003E21A9"/>
    <w:rsid w:val="00435701"/>
    <w:rsid w:val="004443BA"/>
    <w:rsid w:val="004674FB"/>
    <w:rsid w:val="00492DEE"/>
    <w:rsid w:val="004A49A0"/>
    <w:rsid w:val="004C472C"/>
    <w:rsid w:val="004C580A"/>
    <w:rsid w:val="004E2B87"/>
    <w:rsid w:val="004F1365"/>
    <w:rsid w:val="005134A8"/>
    <w:rsid w:val="005534F7"/>
    <w:rsid w:val="005A055E"/>
    <w:rsid w:val="005C475D"/>
    <w:rsid w:val="005D5509"/>
    <w:rsid w:val="00615ABF"/>
    <w:rsid w:val="00681AB0"/>
    <w:rsid w:val="00682296"/>
    <w:rsid w:val="006B363E"/>
    <w:rsid w:val="006C014F"/>
    <w:rsid w:val="006D72F4"/>
    <w:rsid w:val="006E22D2"/>
    <w:rsid w:val="007166B0"/>
    <w:rsid w:val="00734FB0"/>
    <w:rsid w:val="0073671C"/>
    <w:rsid w:val="00744B19"/>
    <w:rsid w:val="007537BA"/>
    <w:rsid w:val="007A306F"/>
    <w:rsid w:val="007A5386"/>
    <w:rsid w:val="007D2E2F"/>
    <w:rsid w:val="007E09AE"/>
    <w:rsid w:val="00816864"/>
    <w:rsid w:val="00834778"/>
    <w:rsid w:val="008713DB"/>
    <w:rsid w:val="008866D4"/>
    <w:rsid w:val="00886978"/>
    <w:rsid w:val="008D46C1"/>
    <w:rsid w:val="008D650B"/>
    <w:rsid w:val="00926BF6"/>
    <w:rsid w:val="009372DE"/>
    <w:rsid w:val="0094013A"/>
    <w:rsid w:val="009702C1"/>
    <w:rsid w:val="009B3F3C"/>
    <w:rsid w:val="009C5D7E"/>
    <w:rsid w:val="009E418C"/>
    <w:rsid w:val="009F5E91"/>
    <w:rsid w:val="00A118DD"/>
    <w:rsid w:val="00A2019D"/>
    <w:rsid w:val="00A2157E"/>
    <w:rsid w:val="00A34638"/>
    <w:rsid w:val="00A36E5D"/>
    <w:rsid w:val="00A476EE"/>
    <w:rsid w:val="00A62E40"/>
    <w:rsid w:val="00A76836"/>
    <w:rsid w:val="00A80E0D"/>
    <w:rsid w:val="00A91B76"/>
    <w:rsid w:val="00AD6608"/>
    <w:rsid w:val="00AE345E"/>
    <w:rsid w:val="00AE50DF"/>
    <w:rsid w:val="00AF1BBD"/>
    <w:rsid w:val="00B04795"/>
    <w:rsid w:val="00B12696"/>
    <w:rsid w:val="00B16EF6"/>
    <w:rsid w:val="00B56D4E"/>
    <w:rsid w:val="00BB6D91"/>
    <w:rsid w:val="00C503E5"/>
    <w:rsid w:val="00C64CF2"/>
    <w:rsid w:val="00C75C53"/>
    <w:rsid w:val="00CA10AB"/>
    <w:rsid w:val="00CD0088"/>
    <w:rsid w:val="00D360FC"/>
    <w:rsid w:val="00D71827"/>
    <w:rsid w:val="00D73CC1"/>
    <w:rsid w:val="00D75761"/>
    <w:rsid w:val="00D75C23"/>
    <w:rsid w:val="00DB2D94"/>
    <w:rsid w:val="00DC4774"/>
    <w:rsid w:val="00DD0F04"/>
    <w:rsid w:val="00E07DC9"/>
    <w:rsid w:val="00E3071E"/>
    <w:rsid w:val="00E528B3"/>
    <w:rsid w:val="00E53756"/>
    <w:rsid w:val="00E547F5"/>
    <w:rsid w:val="00E557DA"/>
    <w:rsid w:val="00E82EE4"/>
    <w:rsid w:val="00E9166B"/>
    <w:rsid w:val="00EB65C9"/>
    <w:rsid w:val="00EC3B87"/>
    <w:rsid w:val="00EF591F"/>
    <w:rsid w:val="00F521AE"/>
    <w:rsid w:val="00F56CCF"/>
    <w:rsid w:val="00F70895"/>
    <w:rsid w:val="00F846AB"/>
    <w:rsid w:val="00FB2CC2"/>
    <w:rsid w:val="00FB446E"/>
    <w:rsid w:val="00FB4B48"/>
    <w:rsid w:val="00FD4AF1"/>
    <w:rsid w:val="00FD5DC7"/>
    <w:rsid w:val="00FE7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0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180A"/>
    <w:pPr>
      <w:ind w:left="720"/>
      <w:contextualSpacing/>
    </w:pPr>
  </w:style>
  <w:style w:type="paragraph" w:customStyle="1" w:styleId="2">
    <w:name w:val="Пункт2"/>
    <w:basedOn w:val="a"/>
    <w:rsid w:val="002A180A"/>
    <w:pPr>
      <w:keepNext/>
      <w:widowControl/>
      <w:numPr>
        <w:numId w:val="1"/>
      </w:numPr>
      <w:suppressAutoHyphens/>
      <w:autoSpaceDE/>
      <w:autoSpaceDN/>
      <w:adjustRightInd/>
      <w:spacing w:before="240" w:after="120"/>
      <w:outlineLvl w:val="2"/>
    </w:pPr>
    <w:rPr>
      <w:rFonts w:ascii="Times New Roman" w:hAnsi="Times New Roman" w:cs="Times New Roman"/>
      <w:b/>
      <w:bCs/>
      <w:sz w:val="28"/>
      <w:szCs w:val="28"/>
    </w:rPr>
  </w:style>
  <w:style w:type="paragraph" w:customStyle="1" w:styleId="-3">
    <w:name w:val="пункт-3"/>
    <w:basedOn w:val="a"/>
    <w:rsid w:val="002A180A"/>
    <w:pPr>
      <w:widowControl/>
      <w:autoSpaceDE/>
      <w:autoSpaceDN/>
      <w:adjustRightInd/>
      <w:spacing w:line="360" w:lineRule="auto"/>
      <w:jc w:val="both"/>
    </w:pPr>
    <w:rPr>
      <w:rFonts w:ascii="Times New Roman" w:hAnsi="Times New Roman" w:cs="Times New Roman"/>
      <w:sz w:val="24"/>
      <w:szCs w:val="28"/>
    </w:rPr>
  </w:style>
  <w:style w:type="paragraph" w:customStyle="1" w:styleId="-4">
    <w:name w:val="пункт-4"/>
    <w:basedOn w:val="a"/>
    <w:rsid w:val="002A180A"/>
    <w:pPr>
      <w:widowControl/>
      <w:autoSpaceDE/>
      <w:autoSpaceDN/>
      <w:adjustRightInd/>
      <w:spacing w:line="360" w:lineRule="auto"/>
      <w:jc w:val="both"/>
    </w:pPr>
    <w:rPr>
      <w:rFonts w:ascii="Times New Roman"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0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180A"/>
    <w:pPr>
      <w:ind w:left="720"/>
      <w:contextualSpacing/>
    </w:pPr>
  </w:style>
  <w:style w:type="paragraph" w:customStyle="1" w:styleId="2">
    <w:name w:val="Пункт2"/>
    <w:basedOn w:val="a"/>
    <w:rsid w:val="002A180A"/>
    <w:pPr>
      <w:keepNext/>
      <w:widowControl/>
      <w:numPr>
        <w:numId w:val="1"/>
      </w:numPr>
      <w:suppressAutoHyphens/>
      <w:autoSpaceDE/>
      <w:autoSpaceDN/>
      <w:adjustRightInd/>
      <w:spacing w:before="240" w:after="120"/>
      <w:outlineLvl w:val="2"/>
    </w:pPr>
    <w:rPr>
      <w:rFonts w:ascii="Times New Roman" w:hAnsi="Times New Roman" w:cs="Times New Roman"/>
      <w:b/>
      <w:bCs/>
      <w:sz w:val="28"/>
      <w:szCs w:val="28"/>
    </w:rPr>
  </w:style>
  <w:style w:type="paragraph" w:customStyle="1" w:styleId="-3">
    <w:name w:val="пункт-3"/>
    <w:basedOn w:val="a"/>
    <w:rsid w:val="002A180A"/>
    <w:pPr>
      <w:widowControl/>
      <w:autoSpaceDE/>
      <w:autoSpaceDN/>
      <w:adjustRightInd/>
      <w:spacing w:line="360" w:lineRule="auto"/>
      <w:jc w:val="both"/>
    </w:pPr>
    <w:rPr>
      <w:rFonts w:ascii="Times New Roman" w:hAnsi="Times New Roman" w:cs="Times New Roman"/>
      <w:sz w:val="24"/>
      <w:szCs w:val="28"/>
    </w:rPr>
  </w:style>
  <w:style w:type="paragraph" w:customStyle="1" w:styleId="-4">
    <w:name w:val="пункт-4"/>
    <w:basedOn w:val="a"/>
    <w:rsid w:val="002A180A"/>
    <w:pPr>
      <w:widowControl/>
      <w:autoSpaceDE/>
      <w:autoSpaceDN/>
      <w:adjustRightInd/>
      <w:spacing w:line="360" w:lineRule="auto"/>
      <w:jc w:val="both"/>
    </w:pPr>
    <w:rPr>
      <w:rFonts w:ascii="Times New Roman"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887245">
      <w:bodyDiv w:val="1"/>
      <w:marLeft w:val="0"/>
      <w:marRight w:val="0"/>
      <w:marTop w:val="0"/>
      <w:marBottom w:val="0"/>
      <w:divBdr>
        <w:top w:val="none" w:sz="0" w:space="0" w:color="auto"/>
        <w:left w:val="none" w:sz="0" w:space="0" w:color="auto"/>
        <w:bottom w:val="none" w:sz="0" w:space="0" w:color="auto"/>
        <w:right w:val="none" w:sz="0" w:space="0" w:color="auto"/>
      </w:divBdr>
    </w:div>
    <w:div w:id="485126819">
      <w:bodyDiv w:val="1"/>
      <w:marLeft w:val="0"/>
      <w:marRight w:val="0"/>
      <w:marTop w:val="0"/>
      <w:marBottom w:val="0"/>
      <w:divBdr>
        <w:top w:val="none" w:sz="0" w:space="0" w:color="auto"/>
        <w:left w:val="none" w:sz="0" w:space="0" w:color="auto"/>
        <w:bottom w:val="none" w:sz="0" w:space="0" w:color="auto"/>
        <w:right w:val="none" w:sz="0" w:space="0" w:color="auto"/>
      </w:divBdr>
    </w:div>
    <w:div w:id="1038773978">
      <w:bodyDiv w:val="1"/>
      <w:marLeft w:val="0"/>
      <w:marRight w:val="0"/>
      <w:marTop w:val="0"/>
      <w:marBottom w:val="0"/>
      <w:divBdr>
        <w:top w:val="none" w:sz="0" w:space="0" w:color="auto"/>
        <w:left w:val="none" w:sz="0" w:space="0" w:color="auto"/>
        <w:bottom w:val="none" w:sz="0" w:space="0" w:color="auto"/>
        <w:right w:val="none" w:sz="0" w:space="0" w:color="auto"/>
      </w:divBdr>
    </w:div>
    <w:div w:id="1091782491">
      <w:bodyDiv w:val="1"/>
      <w:marLeft w:val="0"/>
      <w:marRight w:val="0"/>
      <w:marTop w:val="0"/>
      <w:marBottom w:val="0"/>
      <w:divBdr>
        <w:top w:val="none" w:sz="0" w:space="0" w:color="auto"/>
        <w:left w:val="none" w:sz="0" w:space="0" w:color="auto"/>
        <w:bottom w:val="none" w:sz="0" w:space="0" w:color="auto"/>
        <w:right w:val="none" w:sz="0" w:space="0" w:color="auto"/>
      </w:divBdr>
    </w:div>
    <w:div w:id="1275408959">
      <w:bodyDiv w:val="1"/>
      <w:marLeft w:val="0"/>
      <w:marRight w:val="0"/>
      <w:marTop w:val="0"/>
      <w:marBottom w:val="0"/>
      <w:divBdr>
        <w:top w:val="none" w:sz="0" w:space="0" w:color="auto"/>
        <w:left w:val="none" w:sz="0" w:space="0" w:color="auto"/>
        <w:bottom w:val="none" w:sz="0" w:space="0" w:color="auto"/>
        <w:right w:val="none" w:sz="0" w:space="0" w:color="auto"/>
      </w:divBdr>
    </w:div>
    <w:div w:id="1514880858">
      <w:bodyDiv w:val="1"/>
      <w:marLeft w:val="0"/>
      <w:marRight w:val="0"/>
      <w:marTop w:val="0"/>
      <w:marBottom w:val="0"/>
      <w:divBdr>
        <w:top w:val="none" w:sz="0" w:space="0" w:color="auto"/>
        <w:left w:val="none" w:sz="0" w:space="0" w:color="auto"/>
        <w:bottom w:val="none" w:sz="0" w:space="0" w:color="auto"/>
        <w:right w:val="none" w:sz="0" w:space="0" w:color="auto"/>
      </w:divBdr>
    </w:div>
    <w:div w:id="212811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718</Words>
  <Characters>4099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Елена Николаевна</dc:creator>
  <cp:lastModifiedBy>Лобанова Елена Николаевна</cp:lastModifiedBy>
  <cp:revision>4</cp:revision>
  <dcterms:created xsi:type="dcterms:W3CDTF">2013-04-26T13:27:00Z</dcterms:created>
  <dcterms:modified xsi:type="dcterms:W3CDTF">2013-04-26T13:42:00Z</dcterms:modified>
</cp:coreProperties>
</file>